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2A" w:rsidRDefault="00973B2A" w:rsidP="00973B2A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4. </w:t>
      </w:r>
      <w:r>
        <w:rPr>
          <w:b/>
          <w:i/>
          <w:sz w:val="28"/>
          <w:szCs w:val="28"/>
          <w:lang w:val="uk-UA"/>
        </w:rPr>
        <w:t>Мета людського життя і засоби її досягнення</w:t>
      </w:r>
    </w:p>
    <w:p w:rsidR="00973B2A" w:rsidRDefault="00973B2A" w:rsidP="00973B2A">
      <w:pPr>
        <w:pStyle w:val="Normale-conrientro"/>
        <w:spacing w:line="360" w:lineRule="auto"/>
        <w:rPr>
          <w:b/>
        </w:rPr>
      </w:pPr>
      <w:r>
        <w:rPr>
          <w:b/>
        </w:rPr>
        <w:t>Мета:</w:t>
      </w:r>
    </w:p>
    <w:p w:rsidR="00973B2A" w:rsidRDefault="00973B2A" w:rsidP="00973B2A">
      <w:pPr>
        <w:pStyle w:val="Normale-conrientro"/>
        <w:numPr>
          <w:ilvl w:val="0"/>
          <w:numId w:val="5"/>
        </w:numPr>
        <w:tabs>
          <w:tab w:val="clear" w:pos="1440"/>
          <w:tab w:val="left" w:pos="0"/>
          <w:tab w:val="left" w:pos="540"/>
          <w:tab w:val="num" w:pos="1260"/>
        </w:tabs>
        <w:spacing w:line="360" w:lineRule="auto"/>
        <w:ind w:left="540"/>
      </w:pPr>
      <w:r>
        <w:t>Розкрити учням мету людського життя згідно з християнським вченням; спрямовувати учнів до правильного вибору в житті; розвивати моральні чесноти в характері учнів.</w:t>
      </w:r>
    </w:p>
    <w:p w:rsidR="00973B2A" w:rsidRDefault="00973B2A" w:rsidP="00973B2A">
      <w:pPr>
        <w:pStyle w:val="Normale-conrientro"/>
        <w:spacing w:line="360" w:lineRule="auto"/>
      </w:pPr>
      <w:r>
        <w:rPr>
          <w:b/>
        </w:rPr>
        <w:t>Ключовий вірш</w:t>
      </w:r>
      <w:r>
        <w:t>:</w:t>
      </w:r>
    </w:p>
    <w:p w:rsidR="00973B2A" w:rsidRDefault="00973B2A" w:rsidP="00973B2A">
      <w:pPr>
        <w:pStyle w:val="Normale-conrientro"/>
        <w:numPr>
          <w:ilvl w:val="0"/>
          <w:numId w:val="3"/>
        </w:numPr>
        <w:tabs>
          <w:tab w:val="clear" w:pos="1260"/>
          <w:tab w:val="num" w:pos="360"/>
        </w:tabs>
        <w:spacing w:line="360" w:lineRule="auto"/>
        <w:ind w:left="360"/>
      </w:pPr>
      <w:r>
        <w:t>«</w:t>
      </w:r>
      <w:r>
        <w:rPr>
          <w:rStyle w:val="citazione"/>
        </w:rPr>
        <w:t>Не журіться про життя, що ви будете їсти, і ні про тіло, у що ви зодягнетеся. Бо більше від їжі життя, а тіло від одягу</w:t>
      </w:r>
      <w:r>
        <w:t>» (</w:t>
      </w:r>
      <w:proofErr w:type="spellStart"/>
      <w:r>
        <w:t>Лк</w:t>
      </w:r>
      <w:proofErr w:type="spellEnd"/>
      <w:r>
        <w:t>. 12, 22-23).</w:t>
      </w:r>
    </w:p>
    <w:p w:rsidR="00973B2A" w:rsidRDefault="00973B2A" w:rsidP="00973B2A">
      <w:pPr>
        <w:pStyle w:val="Normale-conrientro"/>
        <w:spacing w:line="360" w:lineRule="auto"/>
        <w:rPr>
          <w:b/>
        </w:rPr>
      </w:pPr>
      <w:r>
        <w:rPr>
          <w:b/>
        </w:rPr>
        <w:t>Біблійний уривок:</w:t>
      </w:r>
    </w:p>
    <w:p w:rsidR="00973B2A" w:rsidRDefault="00973B2A" w:rsidP="00973B2A">
      <w:pPr>
        <w:pStyle w:val="Normale-conrientro"/>
        <w:spacing w:line="360" w:lineRule="auto"/>
        <w:ind w:left="0" w:firstLine="0"/>
      </w:pPr>
      <w:r>
        <w:rPr>
          <w:b/>
        </w:rPr>
        <w:t xml:space="preserve"> </w:t>
      </w:r>
      <w:r>
        <w:t>«</w:t>
      </w:r>
      <w:r>
        <w:rPr>
          <w:rStyle w:val="citazione"/>
        </w:rPr>
        <w:t xml:space="preserve">І промовив до них: Глядіть, остерігайтеся всякої </w:t>
      </w:r>
      <w:proofErr w:type="spellStart"/>
      <w:r>
        <w:rPr>
          <w:rStyle w:val="citazione"/>
        </w:rPr>
        <w:t>зажерливости</w:t>
      </w:r>
      <w:proofErr w:type="spellEnd"/>
      <w:r>
        <w:rPr>
          <w:rStyle w:val="citazione"/>
        </w:rPr>
        <w:t xml:space="preserve">, бо життя чоловіка не залежить від достатку маєтку його. І Він розповів їм притчу, говорячи: В одного багача гойно нива вродила була. І міркував він про себе й казав: Що робити, що не маю куди зібрати плодів своїх? І сказав: Оце я зроблю, порозвалюю клуні свої, і </w:t>
      </w:r>
      <w:proofErr w:type="spellStart"/>
      <w:r>
        <w:rPr>
          <w:rStyle w:val="citazione"/>
        </w:rPr>
        <w:t>просторніші</w:t>
      </w:r>
      <w:proofErr w:type="spellEnd"/>
      <w:r>
        <w:rPr>
          <w:rStyle w:val="citazione"/>
        </w:rPr>
        <w:t xml:space="preserve"> поставлю, і позбираю туди пашню свою всю та свій достаток. І скажу я душі своїй: Душе, маєш багато добра, на багато років складеного. Спочивай, їж та пий, і веселися! Бог же до нього </w:t>
      </w:r>
      <w:proofErr w:type="spellStart"/>
      <w:r>
        <w:rPr>
          <w:rStyle w:val="citazione"/>
        </w:rPr>
        <w:t>прорік</w:t>
      </w:r>
      <w:proofErr w:type="spellEnd"/>
      <w:r>
        <w:rPr>
          <w:rStyle w:val="citazione"/>
        </w:rPr>
        <w:t>: Нерозумний, ночі цієї ось душу твою зажадають від тебе, і кому позостанеться те, що ти був наготовив?... Так буває і з тим, хто збирає для себе, та не багатіє в Бога.</w:t>
      </w:r>
      <w:r>
        <w:t>» (</w:t>
      </w:r>
      <w:proofErr w:type="spellStart"/>
      <w:r>
        <w:t>Лк</w:t>
      </w:r>
      <w:proofErr w:type="spellEnd"/>
      <w:r>
        <w:t xml:space="preserve"> 12,15-21).</w:t>
      </w:r>
    </w:p>
    <w:p w:rsidR="00973B2A" w:rsidRDefault="00973B2A" w:rsidP="00973B2A">
      <w:pPr>
        <w:pStyle w:val="Normale-conrientro"/>
        <w:spacing w:line="360" w:lineRule="auto"/>
      </w:pPr>
      <w:proofErr w:type="spellStart"/>
      <w:r>
        <w:rPr>
          <w:b/>
        </w:rPr>
        <w:t>Міжпредметні</w:t>
      </w:r>
      <w:proofErr w:type="spellEnd"/>
      <w:r>
        <w:rPr>
          <w:b/>
        </w:rPr>
        <w:t xml:space="preserve"> зв’язки</w:t>
      </w:r>
      <w:r>
        <w:t>: ботаніка, українська література.</w:t>
      </w:r>
    </w:p>
    <w:p w:rsidR="00973B2A" w:rsidRDefault="00973B2A" w:rsidP="00973B2A">
      <w:pPr>
        <w:pStyle w:val="Normale-conrientro"/>
        <w:spacing w:line="360" w:lineRule="auto"/>
        <w:ind w:left="2160" w:hanging="2160"/>
      </w:pPr>
      <w:r>
        <w:rPr>
          <w:b/>
        </w:rPr>
        <w:t>Допоміжні засоби</w:t>
      </w:r>
      <w:r>
        <w:t>: аркуші паперу А4, кольорові олівці, або фломастери, аркуш сірого паперу А3.</w:t>
      </w:r>
    </w:p>
    <w:p w:rsidR="00973B2A" w:rsidRDefault="00973B2A" w:rsidP="00973B2A">
      <w:pPr>
        <w:pStyle w:val="Normale-conrientro"/>
        <w:spacing w:line="360" w:lineRule="auto"/>
      </w:pPr>
      <w:r>
        <w:rPr>
          <w:b/>
        </w:rPr>
        <w:t>Словник термінів та понять</w:t>
      </w:r>
      <w:r>
        <w:t>:</w:t>
      </w:r>
    </w:p>
    <w:p w:rsidR="00973B2A" w:rsidRDefault="00973B2A" w:rsidP="00973B2A">
      <w:pPr>
        <w:pStyle w:val="Normale-conrientro-2"/>
        <w:numPr>
          <w:ilvl w:val="0"/>
          <w:numId w:val="0"/>
        </w:numPr>
        <w:spacing w:line="360" w:lineRule="auto"/>
        <w:ind w:left="720" w:hanging="720"/>
      </w:pPr>
      <w:r>
        <w:t xml:space="preserve">«душа» </w:t>
      </w:r>
      <w:r>
        <w:rPr>
          <w:rFonts w:ascii="Modern No. 20" w:hAnsi="Modern No. 20"/>
        </w:rPr>
        <w:t>–</w:t>
      </w:r>
      <w:r>
        <w:t xml:space="preserve"> безсмертна духовна істота наділена розумом та волею: в широкому значені </w:t>
      </w:r>
      <w:r>
        <w:rPr>
          <w:rFonts w:ascii="Modern No. 20" w:hAnsi="Modern No. 20"/>
        </w:rPr>
        <w:t>–</w:t>
      </w:r>
      <w:r>
        <w:t xml:space="preserve"> людина з духом та тілом, а у вузькому значенні </w:t>
      </w:r>
      <w:r>
        <w:rPr>
          <w:rFonts w:ascii="Modern No. 20" w:hAnsi="Modern No. 20"/>
        </w:rPr>
        <w:t>–</w:t>
      </w:r>
      <w:r>
        <w:t xml:space="preserve"> людина без плоті, безтілесна;</w:t>
      </w:r>
    </w:p>
    <w:p w:rsidR="00973B2A" w:rsidRDefault="00973B2A" w:rsidP="00973B2A">
      <w:pPr>
        <w:pStyle w:val="Normale-conrientro-2"/>
        <w:numPr>
          <w:ilvl w:val="0"/>
          <w:numId w:val="0"/>
        </w:numPr>
        <w:spacing w:line="360" w:lineRule="auto"/>
        <w:ind w:left="720" w:hanging="720"/>
      </w:pPr>
      <w:r>
        <w:t xml:space="preserve">«тіло» </w:t>
      </w:r>
      <w:r>
        <w:rPr>
          <w:rFonts w:ascii="Modern No. 20" w:hAnsi="Modern No. 20"/>
        </w:rPr>
        <w:t>–</w:t>
      </w:r>
      <w:r>
        <w:t xml:space="preserve"> це не лише плоть та кістки, а набагато гідніше, на чому наголошував апостол Павло: «</w:t>
      </w:r>
      <w:r>
        <w:rPr>
          <w:i/>
        </w:rPr>
        <w:t>Бо тіло не є один член, а багато… І ви тіло Христове, а зосібна ви члени!</w:t>
      </w:r>
      <w:r>
        <w:t xml:space="preserve">» (1Кор. 12, 14-27). «Воно єднає усі члени, які його формують, являє нам людину в її головних станах: існування в гріху, у </w:t>
      </w:r>
      <w:proofErr w:type="spellStart"/>
      <w:r>
        <w:t>посв’яті</w:t>
      </w:r>
      <w:proofErr w:type="spellEnd"/>
      <w:r>
        <w:t xml:space="preserve"> Христові і входженні у славу».</w:t>
      </w:r>
    </w:p>
    <w:p w:rsidR="00973B2A" w:rsidRDefault="00973B2A" w:rsidP="00973B2A">
      <w:pPr>
        <w:pStyle w:val="Normale-conrientro-2"/>
        <w:numPr>
          <w:ilvl w:val="0"/>
          <w:numId w:val="0"/>
        </w:numPr>
        <w:spacing w:line="360" w:lineRule="auto"/>
        <w:ind w:left="720" w:hanging="720"/>
      </w:pPr>
      <w:r>
        <w:t xml:space="preserve">«життя» </w:t>
      </w:r>
      <w:r>
        <w:rPr>
          <w:rFonts w:ascii="Modern No. 20" w:hAnsi="Modern No. 20"/>
        </w:rPr>
        <w:t>–</w:t>
      </w:r>
      <w:r>
        <w:t xml:space="preserve"> стан особи, існування окремої особистості; життя людини, її вік </w:t>
      </w:r>
      <w:r>
        <w:rPr>
          <w:rFonts w:ascii="Modern No. 20" w:hAnsi="Modern No. 20"/>
        </w:rPr>
        <w:t>–</w:t>
      </w:r>
      <w:r>
        <w:t xml:space="preserve"> від народження до смерті.</w:t>
      </w:r>
    </w:p>
    <w:p w:rsidR="00973B2A" w:rsidRDefault="00973B2A" w:rsidP="00973B2A">
      <w:pPr>
        <w:pStyle w:val="4"/>
        <w:numPr>
          <w:ilvl w:val="0"/>
          <w:numId w:val="0"/>
        </w:numPr>
        <w:spacing w:line="360" w:lineRule="auto"/>
        <w:ind w:left="360"/>
        <w:jc w:val="center"/>
        <w:rPr>
          <w:u w:val="single"/>
        </w:rPr>
      </w:pPr>
      <w:r>
        <w:rPr>
          <w:u w:val="single"/>
        </w:rPr>
        <w:t>Розвиток теми:</w:t>
      </w:r>
    </w:p>
    <w:p w:rsidR="00973B2A" w:rsidRDefault="00973B2A" w:rsidP="00973B2A">
      <w:pPr>
        <w:spacing w:line="360" w:lineRule="auto"/>
        <w:rPr>
          <w:lang w:val="uk-UA"/>
        </w:rPr>
      </w:pPr>
      <w:r>
        <w:t xml:space="preserve">На </w:t>
      </w:r>
      <w:r>
        <w:rPr>
          <w:lang w:val="uk-UA"/>
        </w:rPr>
        <w:t>класній дошці</w:t>
      </w:r>
      <w:r>
        <w:t xml:space="preserve"> </w:t>
      </w:r>
      <w:r>
        <w:rPr>
          <w:lang w:val="uk-UA"/>
        </w:rPr>
        <w:t>виразно</w:t>
      </w:r>
      <w:r>
        <w:t xml:space="preserve"> записано </w:t>
      </w:r>
      <w:r>
        <w:rPr>
          <w:lang w:val="uk-UA"/>
        </w:rPr>
        <w:t>назву</w:t>
      </w:r>
      <w:r>
        <w:t xml:space="preserve"> тем</w:t>
      </w:r>
      <w:proofErr w:type="spellStart"/>
      <w:r>
        <w:rPr>
          <w:lang w:val="uk-UA"/>
        </w:rPr>
        <w:t>и</w:t>
      </w:r>
      <w:proofErr w:type="spellEnd"/>
      <w:r>
        <w:rPr>
          <w:lang w:val="uk-UA"/>
        </w:rPr>
        <w:t xml:space="preserve"> даного</w:t>
      </w:r>
      <w:r>
        <w:t xml:space="preserve"> уроку.</w:t>
      </w:r>
    </w:p>
    <w:p w:rsidR="00973B2A" w:rsidRDefault="00973B2A" w:rsidP="00973B2A">
      <w:pPr>
        <w:spacing w:line="360" w:lineRule="auto"/>
        <w:rPr>
          <w:lang w:val="uk-UA"/>
        </w:rPr>
      </w:pPr>
      <w:r>
        <w:rPr>
          <w:lang w:val="uk-UA"/>
        </w:rPr>
        <w:lastRenderedPageBreak/>
        <w:t>Вчитель, скеровуючи увагу учнів до відповіді на запитання: для чого я живу?</w:t>
      </w:r>
      <w:r>
        <w:rPr>
          <w:rStyle w:val="a5"/>
          <w:lang w:val="uk-UA"/>
        </w:rPr>
        <w:footnoteReference w:customMarkFollows="1" w:id="1"/>
        <w:t>*</w:t>
      </w:r>
      <w:r>
        <w:rPr>
          <w:lang w:val="uk-UA"/>
        </w:rPr>
        <w:t xml:space="preserve">, </w:t>
      </w:r>
      <w:r w:rsidRPr="00A34A85">
        <w:rPr>
          <w:i/>
          <w:iCs/>
          <w:lang w:val="uk-UA"/>
        </w:rPr>
        <w:t>спонукує їх задуматись про мету свого життя.</w:t>
      </w:r>
      <w:r w:rsidRPr="00A34A85">
        <w:rPr>
          <w:color w:val="FF0000"/>
          <w:lang w:val="uk-UA"/>
        </w:rPr>
        <w:t xml:space="preserve"> </w:t>
      </w:r>
      <w:r w:rsidRPr="00933BF2">
        <w:rPr>
          <w:lang w:val="uk-UA"/>
        </w:rPr>
        <w:t>та допомагає дітям зрозуміти, що найвищою метою життя людини на землі є творити добрі діла, заради вічного життя з Богом у Небесному Царстві.</w:t>
      </w:r>
      <w:r w:rsidRPr="00A34A85">
        <w:rPr>
          <w:lang w:val="uk-UA"/>
        </w:rPr>
        <w:t xml:space="preserve"> </w:t>
      </w:r>
      <w:r w:rsidRPr="00A34A85">
        <w:rPr>
          <w:color w:val="FF0000"/>
          <w:lang w:val="uk-UA"/>
        </w:rPr>
        <w:t xml:space="preserve"> </w:t>
      </w:r>
      <w:r>
        <w:rPr>
          <w:lang w:val="uk-UA"/>
        </w:rPr>
        <w:t xml:space="preserve">З уроків п’ятого класу ми з вами вже знаємо, що людина створена Богом з великої любові. І саме тому Господь поселив її в найкращому місці, </w:t>
      </w:r>
      <w:r>
        <w:rPr>
          <w:rFonts w:ascii="Modern No. 20" w:hAnsi="Modern No. 20"/>
          <w:lang w:val="uk-UA"/>
        </w:rPr>
        <w:t>–</w:t>
      </w:r>
      <w:r>
        <w:rPr>
          <w:lang w:val="uk-UA"/>
        </w:rPr>
        <w:t xml:space="preserve"> Раю. У ньому людина відчувала себе щасливою, бачила Бога і спілкувалася з Ним.</w:t>
      </w:r>
    </w:p>
    <w:p w:rsidR="00973B2A" w:rsidRDefault="00973B2A" w:rsidP="00973B2A">
      <w:pPr>
        <w:spacing w:line="360" w:lineRule="auto"/>
        <w:jc w:val="left"/>
        <w:rPr>
          <w:lang w:val="uk-UA"/>
        </w:rPr>
      </w:pPr>
      <w:r>
        <w:rPr>
          <w:lang w:val="uk-UA"/>
        </w:rPr>
        <w:t>Чи є так і тепер?</w:t>
      </w:r>
    </w:p>
    <w:p w:rsidR="00973B2A" w:rsidRPr="00933BF2" w:rsidRDefault="00973B2A" w:rsidP="00973B2A">
      <w:pPr>
        <w:spacing w:line="360" w:lineRule="auto"/>
        <w:jc w:val="left"/>
        <w:rPr>
          <w:color w:val="FF0000"/>
        </w:rPr>
      </w:pPr>
      <w:r>
        <w:rPr>
          <w:lang w:val="uk-UA"/>
        </w:rPr>
        <w:t xml:space="preserve">Чому людина не може бачити Бога, </w:t>
      </w:r>
      <w:r w:rsidRPr="00933BF2">
        <w:rPr>
          <w:lang w:val="uk-UA"/>
        </w:rPr>
        <w:t>жити з Богом?</w:t>
      </w:r>
      <w:r w:rsidRPr="00933BF2">
        <w:rPr>
          <w:rStyle w:val="a5"/>
          <w:lang w:val="uk-UA"/>
        </w:rPr>
        <w:footnoteReference w:customMarkFollows="1" w:id="2"/>
        <w:t>**</w:t>
      </w:r>
      <w:r>
        <w:rPr>
          <w:color w:val="FF0000"/>
          <w:lang w:val="uk-UA"/>
        </w:rPr>
        <w:t xml:space="preserve"> </w:t>
      </w:r>
    </w:p>
    <w:p w:rsidR="00973B2A" w:rsidRDefault="00973B2A" w:rsidP="00973B2A">
      <w:pPr>
        <w:spacing w:line="360" w:lineRule="auto"/>
        <w:jc w:val="left"/>
        <w:rPr>
          <w:lang w:val="uk-UA"/>
        </w:rPr>
      </w:pPr>
      <w:r>
        <w:rPr>
          <w:lang w:val="uk-UA"/>
        </w:rPr>
        <w:t xml:space="preserve">Що </w:t>
      </w:r>
      <w:proofErr w:type="spellStart"/>
      <w:r>
        <w:rPr>
          <w:lang w:val="uk-UA"/>
        </w:rPr>
        <w:t>допомогає</w:t>
      </w:r>
      <w:proofErr w:type="spellEnd"/>
      <w:r>
        <w:rPr>
          <w:lang w:val="uk-UA"/>
        </w:rPr>
        <w:t xml:space="preserve"> людині у спілкуванні з Богом, жити з Ним?</w:t>
      </w:r>
    </w:p>
    <w:p w:rsidR="00973B2A" w:rsidRDefault="00973B2A" w:rsidP="00973B2A">
      <w:pPr>
        <w:spacing w:line="360" w:lineRule="auto"/>
        <w:rPr>
          <w:lang w:val="uk-UA"/>
        </w:rPr>
      </w:pPr>
      <w:r>
        <w:rPr>
          <w:b/>
          <w:lang w:val="uk-UA"/>
        </w:rPr>
        <w:t>Мотивація навчальної діяльності</w:t>
      </w:r>
      <w:r>
        <w:rPr>
          <w:lang w:val="uk-UA"/>
        </w:rPr>
        <w:t xml:space="preserve"> </w:t>
      </w:r>
      <w:r>
        <w:rPr>
          <w:rFonts w:ascii="Modern No. 20" w:hAnsi="Modern No. 20"/>
          <w:lang w:val="uk-UA"/>
        </w:rPr>
        <w:t>–</w:t>
      </w:r>
      <w:r>
        <w:rPr>
          <w:lang w:val="uk-UA"/>
        </w:rPr>
        <w:t xml:space="preserve"> </w:t>
      </w:r>
      <w:r>
        <w:rPr>
          <w:i/>
          <w:lang w:val="uk-UA"/>
        </w:rPr>
        <w:t>розмова вчителя з учнями</w:t>
      </w:r>
      <w:r>
        <w:rPr>
          <w:rStyle w:val="a5"/>
          <w:i/>
          <w:lang w:val="uk-UA"/>
        </w:rPr>
        <w:footnoteReference w:customMarkFollows="1" w:id="3"/>
        <w:t>***</w:t>
      </w:r>
      <w:r>
        <w:rPr>
          <w:lang w:val="uk-UA"/>
        </w:rPr>
        <w:t>:</w:t>
      </w:r>
    </w:p>
    <w:p w:rsidR="00973B2A" w:rsidRDefault="00973B2A" w:rsidP="00973B2A">
      <w:pPr>
        <w:numPr>
          <w:ilvl w:val="0"/>
          <w:numId w:val="4"/>
        </w:numPr>
        <w:spacing w:line="360" w:lineRule="auto"/>
        <w:jc w:val="left"/>
        <w:rPr>
          <w:lang w:val="uk-UA"/>
        </w:rPr>
      </w:pPr>
      <w:r>
        <w:rPr>
          <w:lang w:val="uk-UA"/>
        </w:rPr>
        <w:t>Чи бувало з вами таке, що ви когось довший час очікували: маму і тата з роботи, сестру, брата?</w:t>
      </w:r>
    </w:p>
    <w:p w:rsidR="00973B2A" w:rsidRDefault="00973B2A" w:rsidP="00973B2A">
      <w:pPr>
        <w:numPr>
          <w:ilvl w:val="0"/>
          <w:numId w:val="4"/>
        </w:numPr>
        <w:spacing w:line="360" w:lineRule="auto"/>
        <w:jc w:val="left"/>
        <w:rPr>
          <w:lang w:val="uk-UA"/>
        </w:rPr>
      </w:pPr>
      <w:r>
        <w:rPr>
          <w:lang w:val="uk-UA"/>
        </w:rPr>
        <w:t>Що ви в цей період часу відчували?</w:t>
      </w:r>
    </w:p>
    <w:p w:rsidR="00973B2A" w:rsidRDefault="00973B2A" w:rsidP="00973B2A">
      <w:pPr>
        <w:spacing w:line="360" w:lineRule="auto"/>
        <w:ind w:firstLine="567"/>
        <w:rPr>
          <w:lang w:val="uk-UA"/>
        </w:rPr>
      </w:pPr>
      <w:r>
        <w:rPr>
          <w:lang w:val="uk-UA"/>
        </w:rPr>
        <w:t xml:space="preserve">Очевидно, коли ми когось чекаємо, заглядаємо у вікно, то виглядаємо, то прислухаємось до </w:t>
      </w:r>
      <w:proofErr w:type="spellStart"/>
      <w:r>
        <w:rPr>
          <w:lang w:val="uk-UA"/>
        </w:rPr>
        <w:t>кроків</w:t>
      </w:r>
      <w:proofErr w:type="spellEnd"/>
      <w:r>
        <w:rPr>
          <w:lang w:val="uk-UA"/>
        </w:rPr>
        <w:t xml:space="preserve"> за дверима з готовністю їх відкрити. Радіємо, коли приходить той, на кого ми чекали. Але якщо хтось із близьких затримується, тоді світимо світло й з нетерпінням чекаємо до глибокої ночі. Світло, у більшості випадків, є знаком радості. Той, хто повертається пізно ввечері додому й бачить світло у вікні, радіє, що його чекають.</w:t>
      </w:r>
    </w:p>
    <w:p w:rsidR="00973B2A" w:rsidRDefault="00973B2A" w:rsidP="00973B2A">
      <w:pPr>
        <w:spacing w:line="360" w:lineRule="auto"/>
        <w:ind w:firstLine="567"/>
        <w:rPr>
          <w:lang w:val="uk-UA"/>
        </w:rPr>
      </w:pPr>
      <w:proofErr w:type="spellStart"/>
      <w:r>
        <w:rPr>
          <w:lang w:val="uk-UA"/>
        </w:rPr>
        <w:t>Ісус</w:t>
      </w:r>
      <w:proofErr w:type="spellEnd"/>
      <w:r>
        <w:rPr>
          <w:lang w:val="uk-UA"/>
        </w:rPr>
        <w:t xml:space="preserve"> Христос використав це порівняння зі світлом для того, щоб виявити нам правду про Його другий прихід. Саме про це ми дізнаємося з притчі «про десятьох дів»</w:t>
      </w:r>
      <w:r>
        <w:rPr>
          <w:rStyle w:val="a5"/>
          <w:lang w:val="uk-UA"/>
        </w:rPr>
        <w:footnoteReference w:customMarkFollows="1" w:id="4"/>
        <w:t>****</w:t>
      </w:r>
      <w:r>
        <w:rPr>
          <w:lang w:val="uk-UA"/>
        </w:rPr>
        <w:t>:</w:t>
      </w:r>
    </w:p>
    <w:p w:rsidR="00973B2A" w:rsidRDefault="00973B2A" w:rsidP="00973B2A">
      <w:pPr>
        <w:spacing w:line="360" w:lineRule="auto"/>
        <w:ind w:left="180"/>
        <w:rPr>
          <w:lang w:val="uk-UA"/>
        </w:rPr>
      </w:pPr>
      <w:r>
        <w:rPr>
          <w:lang w:val="uk-UA"/>
        </w:rPr>
        <w:t>«</w:t>
      </w:r>
      <w:r>
        <w:rPr>
          <w:i/>
          <w:lang w:val="uk-UA"/>
        </w:rPr>
        <w:t xml:space="preserve">Тоді Царство Небесне буде подібне до десяти дів, що побрали каганці свої, та й пішли зустрічати молодого. П'ять же з них нерозумні були, а п'ять мудрі. Нерозумні ж, узявши каганці, не взяли із собою оливи. А мудрі набрали оливи в </w:t>
      </w:r>
      <w:proofErr w:type="spellStart"/>
      <w:r>
        <w:rPr>
          <w:i/>
          <w:lang w:val="uk-UA"/>
        </w:rPr>
        <w:t>посудинки</w:t>
      </w:r>
      <w:proofErr w:type="spellEnd"/>
      <w:r>
        <w:rPr>
          <w:i/>
          <w:lang w:val="uk-UA"/>
        </w:rPr>
        <w:t xml:space="preserve"> разом із своїми каганцями. А коли забаривсь молодий, то всі задрімали й поснули. А опівночі крик залунав: Ось молодий, виходьте назустріч! Схопились тоді всі ті діви, і каганці свої наготували. Нерозумні ж сказали до мудрих: Дайте нам із своєї оливи, бо наші каганці ось гаснуть. Мудрі ж відповіли та сказали: Щоб, бува, нам і вам не забракло, краще вдайтеся до продавців, і купіть собі. І як вони купувати пішли, то прибув молодий; і готові ввійшли на весілля з ним, і замкнені двері були. А потім прийшла й решта дів і казала: Пане, пане, відчини нам! Він же в відповідь їм проказав: </w:t>
      </w:r>
      <w:proofErr w:type="spellStart"/>
      <w:r>
        <w:rPr>
          <w:i/>
          <w:lang w:val="uk-UA"/>
        </w:rPr>
        <w:t>Поправді</w:t>
      </w:r>
      <w:proofErr w:type="spellEnd"/>
      <w:r>
        <w:rPr>
          <w:i/>
          <w:lang w:val="uk-UA"/>
        </w:rPr>
        <w:t xml:space="preserve"> кажу вам, не знаю я вас! Тож пильнуйте, бо не знаєте ні дня, ні години, коли прийде Син Людський!</w:t>
      </w:r>
      <w:r>
        <w:rPr>
          <w:lang w:val="uk-UA"/>
        </w:rPr>
        <w:t>» (</w:t>
      </w:r>
      <w:proofErr w:type="spellStart"/>
      <w:r>
        <w:rPr>
          <w:lang w:val="uk-UA"/>
        </w:rPr>
        <w:t>Мт</w:t>
      </w:r>
      <w:proofErr w:type="spellEnd"/>
      <w:r>
        <w:rPr>
          <w:lang w:val="uk-UA"/>
        </w:rPr>
        <w:t>. 25. 1-13).</w:t>
      </w:r>
    </w:p>
    <w:p w:rsidR="00973B2A" w:rsidRDefault="00973B2A" w:rsidP="00973B2A">
      <w:pPr>
        <w:spacing w:line="360" w:lineRule="auto"/>
        <w:rPr>
          <w:lang w:val="uk-UA"/>
        </w:rPr>
      </w:pPr>
      <w:r>
        <w:rPr>
          <w:lang w:val="uk-UA"/>
        </w:rPr>
        <w:t xml:space="preserve">Історична довідка: </w:t>
      </w:r>
      <w:r>
        <w:rPr>
          <w:rFonts w:ascii="Modern No. 20" w:hAnsi="Modern No. 20"/>
          <w:lang w:val="uk-UA"/>
        </w:rPr>
        <w:t>–</w:t>
      </w:r>
      <w:r>
        <w:rPr>
          <w:lang w:val="uk-UA"/>
        </w:rPr>
        <w:t xml:space="preserve"> (Її може подати вчитель, або підготов</w:t>
      </w:r>
      <w:r w:rsidRPr="00A34A85">
        <w:rPr>
          <w:highlight w:val="red"/>
          <w:lang w:val="uk-UA"/>
        </w:rPr>
        <w:t>ле</w:t>
      </w:r>
      <w:r>
        <w:rPr>
          <w:lang w:val="uk-UA"/>
        </w:rPr>
        <w:t xml:space="preserve">ний учень) </w:t>
      </w:r>
      <w:r>
        <w:rPr>
          <w:rFonts w:ascii="Modern No. 20" w:hAnsi="Modern No. 20"/>
          <w:lang w:val="uk-UA"/>
        </w:rPr>
        <w:t>–</w:t>
      </w:r>
      <w:r>
        <w:rPr>
          <w:lang w:val="uk-UA"/>
        </w:rPr>
        <w:t xml:space="preserve"> У місцевості, де жив </w:t>
      </w:r>
      <w:proofErr w:type="spellStart"/>
      <w:r>
        <w:rPr>
          <w:lang w:val="uk-UA"/>
        </w:rPr>
        <w:t>Ісус</w:t>
      </w:r>
      <w:proofErr w:type="spellEnd"/>
      <w:r>
        <w:rPr>
          <w:lang w:val="uk-UA"/>
        </w:rPr>
        <w:t xml:space="preserve"> Христос, коли було весілля, то світилки нареченої зі світлом в руках очікували приходу нареченого. Дуже важливо було не пропустити приходу молодого. Згідно з традицією, наречений приходив вночі, тому зустрічали його із запаленими світильниками й проводили в дім нареченої. Коли наречений входив у дім, двері зачиняли, для того, щоб ніхто сторонній не зміг увійти.</w:t>
      </w:r>
    </w:p>
    <w:p w:rsidR="00973B2A" w:rsidRDefault="00973B2A" w:rsidP="00973B2A">
      <w:pPr>
        <w:spacing w:line="360" w:lineRule="auto"/>
        <w:rPr>
          <w:b/>
          <w:lang w:val="uk-UA"/>
        </w:rPr>
      </w:pPr>
      <w:r>
        <w:rPr>
          <w:lang w:val="uk-UA"/>
        </w:rPr>
        <w:t>Обговорення притчі за допомогою запитань</w:t>
      </w:r>
      <w:r>
        <w:rPr>
          <w:rStyle w:val="a5"/>
          <w:lang w:val="uk-UA"/>
        </w:rPr>
        <w:footnoteReference w:customMarkFollows="1" w:id="5"/>
        <w:t>*</w:t>
      </w:r>
      <w:r>
        <w:rPr>
          <w:lang w:val="uk-UA"/>
        </w:rPr>
        <w:t>:</w:t>
      </w:r>
    </w:p>
    <w:p w:rsidR="00973B2A" w:rsidRDefault="00973B2A" w:rsidP="00973B2A">
      <w:pPr>
        <w:spacing w:line="360" w:lineRule="auto"/>
        <w:ind w:left="360"/>
        <w:rPr>
          <w:b/>
          <w:lang w:val="uk-UA"/>
        </w:rPr>
      </w:pPr>
      <w:r>
        <w:rPr>
          <w:lang w:val="uk-UA"/>
        </w:rPr>
        <w:t>Кого саме зустрічали діви?</w:t>
      </w:r>
    </w:p>
    <w:p w:rsidR="00973B2A" w:rsidRDefault="00973B2A" w:rsidP="00973B2A">
      <w:pPr>
        <w:spacing w:line="360" w:lineRule="auto"/>
        <w:ind w:left="360"/>
        <w:rPr>
          <w:lang w:val="uk-UA"/>
        </w:rPr>
      </w:pPr>
      <w:r>
        <w:rPr>
          <w:lang w:val="uk-UA"/>
        </w:rPr>
        <w:t>Як приготувалися вони до цієї зустрічі?</w:t>
      </w:r>
    </w:p>
    <w:p w:rsidR="00973B2A" w:rsidRDefault="00973B2A" w:rsidP="00973B2A">
      <w:pPr>
        <w:spacing w:line="360" w:lineRule="auto"/>
        <w:ind w:left="360"/>
        <w:rPr>
          <w:b/>
          <w:lang w:val="uk-UA"/>
        </w:rPr>
      </w:pPr>
      <w:r>
        <w:rPr>
          <w:lang w:val="uk-UA"/>
        </w:rPr>
        <w:t xml:space="preserve">Чому п’ять дів називають мудрими, а п’ять </w:t>
      </w:r>
      <w:r>
        <w:rPr>
          <w:rFonts w:ascii="Modern No. 20" w:hAnsi="Modern No. 20"/>
          <w:lang w:val="uk-UA"/>
        </w:rPr>
        <w:t>–</w:t>
      </w:r>
      <w:r>
        <w:rPr>
          <w:lang w:val="uk-UA"/>
        </w:rPr>
        <w:t xml:space="preserve"> нерозумними?</w:t>
      </w:r>
    </w:p>
    <w:p w:rsidR="00973B2A" w:rsidRDefault="00973B2A" w:rsidP="00973B2A">
      <w:pPr>
        <w:spacing w:line="360" w:lineRule="auto"/>
        <w:ind w:left="360"/>
        <w:rPr>
          <w:b/>
          <w:lang w:val="uk-UA"/>
        </w:rPr>
      </w:pPr>
      <w:r>
        <w:rPr>
          <w:lang w:val="uk-UA"/>
        </w:rPr>
        <w:t>Чи правильно вчинили мудрі діви, можливо вони були скупими?</w:t>
      </w:r>
    </w:p>
    <w:p w:rsidR="00973B2A" w:rsidRDefault="00973B2A" w:rsidP="00973B2A">
      <w:pPr>
        <w:spacing w:line="360" w:lineRule="auto"/>
        <w:ind w:left="360"/>
        <w:rPr>
          <w:b/>
          <w:lang w:val="uk-UA"/>
        </w:rPr>
      </w:pPr>
      <w:r>
        <w:rPr>
          <w:lang w:val="uk-UA"/>
        </w:rPr>
        <w:t>Правильно, скупість це погана риса характеру, проте є й інша причина!?</w:t>
      </w:r>
    </w:p>
    <w:p w:rsidR="00973B2A" w:rsidRDefault="00973B2A" w:rsidP="00973B2A">
      <w:pPr>
        <w:spacing w:line="360" w:lineRule="auto"/>
        <w:ind w:left="360"/>
        <w:rPr>
          <w:lang w:val="uk-UA"/>
        </w:rPr>
      </w:pPr>
      <w:r>
        <w:rPr>
          <w:lang w:val="uk-UA"/>
        </w:rPr>
        <w:t>Хто увійшов з нареченим у бенкетну залу?</w:t>
      </w:r>
    </w:p>
    <w:p w:rsidR="00973B2A" w:rsidRDefault="00973B2A" w:rsidP="00973B2A">
      <w:pPr>
        <w:spacing w:line="360" w:lineRule="auto"/>
        <w:ind w:left="360"/>
        <w:rPr>
          <w:lang w:val="uk-UA"/>
        </w:rPr>
      </w:pPr>
      <w:r>
        <w:rPr>
          <w:lang w:val="uk-UA"/>
        </w:rPr>
        <w:t xml:space="preserve">Чого мене навчає </w:t>
      </w:r>
      <w:proofErr w:type="spellStart"/>
      <w:r>
        <w:rPr>
          <w:lang w:val="uk-UA"/>
        </w:rPr>
        <w:t>Ісус</w:t>
      </w:r>
      <w:proofErr w:type="spellEnd"/>
      <w:r>
        <w:rPr>
          <w:lang w:val="uk-UA"/>
        </w:rPr>
        <w:t xml:space="preserve"> Христос цією притчею?</w:t>
      </w:r>
    </w:p>
    <w:p w:rsidR="00973B2A" w:rsidRDefault="00973B2A" w:rsidP="00973B2A">
      <w:pPr>
        <w:spacing w:line="360" w:lineRule="auto"/>
        <w:rPr>
          <w:lang w:val="uk-UA"/>
        </w:rPr>
      </w:pPr>
      <w:r>
        <w:rPr>
          <w:b/>
          <w:lang w:val="uk-UA"/>
        </w:rPr>
        <w:t xml:space="preserve">Підсумок: </w:t>
      </w:r>
      <w:r>
        <w:rPr>
          <w:lang w:val="uk-UA"/>
        </w:rPr>
        <w:t>Вчитель допомагає учням самостійно зробити підсумок, що кожен християнин, хто прагне жити в єдності з Богом, зобов’язаний жити згідно з Його заповідями завжди, адже Він закликав: «</w:t>
      </w:r>
      <w:r>
        <w:rPr>
          <w:i/>
          <w:lang w:val="uk-UA"/>
        </w:rPr>
        <w:t>Тож пильнуйте, бо не знаєте ні дня, ні години, коли прийде Син Людський!</w:t>
      </w:r>
      <w:r>
        <w:rPr>
          <w:lang w:val="uk-UA"/>
        </w:rPr>
        <w:t>» (</w:t>
      </w:r>
      <w:proofErr w:type="spellStart"/>
      <w:r>
        <w:rPr>
          <w:lang w:val="uk-UA"/>
        </w:rPr>
        <w:t>Мт</w:t>
      </w:r>
      <w:proofErr w:type="spellEnd"/>
      <w:r>
        <w:rPr>
          <w:lang w:val="uk-UA"/>
        </w:rPr>
        <w:t>. 25, 13); «</w:t>
      </w:r>
      <w:r>
        <w:rPr>
          <w:i/>
          <w:lang w:val="uk-UA"/>
        </w:rPr>
        <w:t>Не кожен, хто каже до Мене: Господи, Господи! увійде в Царство Небесне, але той, хто виконує волю Мого Отця, що на небі</w:t>
      </w:r>
      <w:r>
        <w:rPr>
          <w:lang w:val="uk-UA"/>
        </w:rPr>
        <w:t>» (</w:t>
      </w:r>
      <w:proofErr w:type="spellStart"/>
      <w:r>
        <w:rPr>
          <w:lang w:val="uk-UA"/>
        </w:rPr>
        <w:t>Мт</w:t>
      </w:r>
      <w:proofErr w:type="spellEnd"/>
      <w:r>
        <w:rPr>
          <w:lang w:val="uk-UA"/>
        </w:rPr>
        <w:t>. 7, 21).</w:t>
      </w:r>
    </w:p>
    <w:p w:rsidR="00973B2A" w:rsidRDefault="00973B2A" w:rsidP="00973B2A">
      <w:pPr>
        <w:spacing w:line="360" w:lineRule="auto"/>
        <w:rPr>
          <w:lang w:val="uk-UA"/>
        </w:rPr>
      </w:pPr>
      <w:r>
        <w:rPr>
          <w:b/>
          <w:lang w:val="uk-UA"/>
        </w:rPr>
        <w:t>Домашнє завдання:</w:t>
      </w:r>
      <w:r>
        <w:rPr>
          <w:lang w:val="uk-UA"/>
        </w:rPr>
        <w:t xml:space="preserve"> дати письмову відповідь на запитання </w:t>
      </w:r>
      <w:r>
        <w:rPr>
          <w:rFonts w:ascii="Modern No. 20" w:hAnsi="Modern No. 20"/>
          <w:lang w:val="uk-UA"/>
        </w:rPr>
        <w:t>–</w:t>
      </w:r>
      <w:r>
        <w:rPr>
          <w:lang w:val="uk-UA"/>
        </w:rPr>
        <w:t xml:space="preserve"> де моє місце у цій притчі?</w:t>
      </w:r>
    </w:p>
    <w:p w:rsidR="00973B2A" w:rsidRDefault="00973B2A" w:rsidP="00973B2A">
      <w:pPr>
        <w:spacing w:line="360" w:lineRule="auto"/>
        <w:ind w:firstLine="709"/>
        <w:rPr>
          <w:i/>
          <w:lang w:val="uk-UA"/>
        </w:rPr>
      </w:pPr>
    </w:p>
    <w:p w:rsidR="007A0D79" w:rsidRDefault="007A0D79">
      <w:bookmarkStart w:id="0" w:name="_GoBack"/>
      <w:bookmarkEnd w:id="0"/>
    </w:p>
    <w:sectPr w:rsidR="007A0D79" w:rsidSect="007A0D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2A" w:rsidRDefault="00973B2A" w:rsidP="00973B2A">
      <w:r>
        <w:separator/>
      </w:r>
    </w:p>
  </w:endnote>
  <w:endnote w:type="continuationSeparator" w:id="0">
    <w:p w:rsidR="00973B2A" w:rsidRDefault="00973B2A" w:rsidP="0097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2A" w:rsidRDefault="00973B2A" w:rsidP="00973B2A">
      <w:r>
        <w:separator/>
      </w:r>
    </w:p>
  </w:footnote>
  <w:footnote w:type="continuationSeparator" w:id="0">
    <w:p w:rsidR="00973B2A" w:rsidRDefault="00973B2A" w:rsidP="00973B2A">
      <w:r>
        <w:continuationSeparator/>
      </w:r>
    </w:p>
  </w:footnote>
  <w:footnote w:id="1">
    <w:p w:rsidR="00973B2A" w:rsidRDefault="00973B2A" w:rsidP="00973B2A">
      <w:pPr>
        <w:ind w:left="180" w:hanging="180"/>
        <w:rPr>
          <w:sz w:val="20"/>
          <w:szCs w:val="20"/>
          <w:lang w:val="uk-UA"/>
        </w:rPr>
      </w:pPr>
      <w:r>
        <w:rPr>
          <w:rStyle w:val="a5"/>
          <w:sz w:val="20"/>
          <w:szCs w:val="20"/>
          <w:lang w:val="uk-UA"/>
        </w:rPr>
        <w:t>*</w:t>
      </w:r>
      <w:r>
        <w:rPr>
          <w:sz w:val="20"/>
          <w:szCs w:val="20"/>
          <w:lang w:val="uk-UA"/>
        </w:rPr>
        <w:t xml:space="preserve"> учні висловлюють свої думки; вчитель роздає листочки ½ аркуша паперу (А4); учні, великими чіткими        літерами, пишуть свої думки, відтак </w:t>
      </w:r>
      <w:r>
        <w:rPr>
          <w:rFonts w:ascii="Modern No. 20" w:hAnsi="Modern No. 20"/>
          <w:sz w:val="20"/>
          <w:szCs w:val="20"/>
          <w:lang w:val="uk-UA"/>
        </w:rPr>
        <w:t>–</w:t>
      </w:r>
      <w:r>
        <w:rPr>
          <w:sz w:val="20"/>
          <w:szCs w:val="20"/>
          <w:lang w:val="uk-UA"/>
        </w:rPr>
        <w:t xml:space="preserve"> кладуть їх на стіл, а вчитель прикріплює їх до класної дошки, або до великого аркуша сірого паперу. Листочки учні можуть особисто підписати, а можуть залишити анонімними.</w:t>
      </w:r>
    </w:p>
  </w:footnote>
  <w:footnote w:id="2">
    <w:p w:rsidR="00973B2A" w:rsidRDefault="00973B2A" w:rsidP="00973B2A">
      <w:pPr>
        <w:pStyle w:val="a3"/>
        <w:ind w:left="180" w:hanging="180"/>
      </w:pPr>
      <w:r>
        <w:rPr>
          <w:rStyle w:val="a5"/>
        </w:rPr>
        <w:t>**</w:t>
      </w:r>
      <w:r>
        <w:t xml:space="preserve"> </w:t>
      </w:r>
      <w:r>
        <w:rPr>
          <w:lang w:val="uk-UA"/>
        </w:rPr>
        <w:t>учні висловлюють свої думки (очікувана думка: людина через непослух, гордість втратила можливість відкрито спілкуватися з Богом)</w:t>
      </w:r>
    </w:p>
  </w:footnote>
  <w:footnote w:id="3">
    <w:p w:rsidR="00973B2A" w:rsidRDefault="00973B2A" w:rsidP="00973B2A">
      <w:pPr>
        <w:pStyle w:val="a3"/>
        <w:rPr>
          <w:lang w:val="uk-UA"/>
        </w:rPr>
      </w:pPr>
      <w:r>
        <w:rPr>
          <w:rStyle w:val="a5"/>
        </w:rPr>
        <w:t>***</w:t>
      </w:r>
      <w:r>
        <w:t xml:space="preserve"> </w:t>
      </w:r>
      <w:r>
        <w:rPr>
          <w:lang w:val="uk-UA"/>
        </w:rPr>
        <w:t>учні висловлюють свої думки.</w:t>
      </w:r>
    </w:p>
  </w:footnote>
  <w:footnote w:id="4">
    <w:p w:rsidR="00973B2A" w:rsidRDefault="00973B2A" w:rsidP="00973B2A">
      <w:pPr>
        <w:pStyle w:val="a3"/>
        <w:ind w:left="360" w:hanging="360"/>
      </w:pPr>
      <w:r>
        <w:rPr>
          <w:rStyle w:val="a5"/>
        </w:rPr>
        <w:t>****</w:t>
      </w:r>
      <w:r>
        <w:t xml:space="preserve"> </w:t>
      </w:r>
      <w:r>
        <w:rPr>
          <w:lang w:val="uk-UA"/>
        </w:rPr>
        <w:t>зачитаймо притчу вголос (притчу може перший раз прочитати вчитель, а відтак, у ролях, можуть ще раз, для глибшого розуміння, прочитати й учні).</w:t>
      </w:r>
    </w:p>
  </w:footnote>
  <w:footnote w:id="5">
    <w:p w:rsidR="00973B2A" w:rsidRDefault="00973B2A" w:rsidP="00973B2A">
      <w:pPr>
        <w:pStyle w:val="a3"/>
        <w:rPr>
          <w:lang w:val="uk-UA"/>
        </w:rPr>
      </w:pPr>
      <w:r>
        <w:rPr>
          <w:rStyle w:val="a5"/>
        </w:rPr>
        <w:t>*</w:t>
      </w:r>
      <w:r>
        <w:t xml:space="preserve"> </w:t>
      </w:r>
      <w:r>
        <w:rPr>
          <w:lang w:val="uk-UA"/>
        </w:rPr>
        <w:t>учні висловлюють свої думки.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156"/>
      </v:shape>
    </w:pict>
  </w:numPicBullet>
  <w:abstractNum w:abstractNumId="0">
    <w:nsid w:val="121C6A27"/>
    <w:multiLevelType w:val="hybridMultilevel"/>
    <w:tmpl w:val="2F7639C4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26C2A"/>
    <w:multiLevelType w:val="hybridMultilevel"/>
    <w:tmpl w:val="A5EA8CF6"/>
    <w:lvl w:ilvl="0" w:tplc="D91248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858DC"/>
    <w:multiLevelType w:val="hybridMultilevel"/>
    <w:tmpl w:val="EF067F30"/>
    <w:lvl w:ilvl="0" w:tplc="A38A5584">
      <w:numFmt w:val="bullet"/>
      <w:pStyle w:val="Normale-conrientro-2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32B47D1C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sz w:val="24"/>
        <w:szCs w:val="24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10E2F"/>
    <w:multiLevelType w:val="hybridMultilevel"/>
    <w:tmpl w:val="814CE100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EA0C2E"/>
    <w:multiLevelType w:val="hybridMultilevel"/>
    <w:tmpl w:val="2348D7F2"/>
    <w:lvl w:ilvl="0" w:tplc="97D423D8">
      <w:start w:val="1"/>
      <w:numFmt w:val="bullet"/>
      <w:pStyle w:val="4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2A"/>
    <w:rsid w:val="007A0D79"/>
    <w:rsid w:val="009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FA4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2A"/>
    <w:pPr>
      <w:jc w:val="both"/>
    </w:pPr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973B2A"/>
    <w:pPr>
      <w:keepNext/>
      <w:numPr>
        <w:numId w:val="1"/>
      </w:numPr>
      <w:spacing w:before="240" w:after="60"/>
      <w:outlineLvl w:val="3"/>
    </w:pPr>
    <w:rPr>
      <w:b/>
      <w:bCs/>
      <w:i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3B2A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citazione">
    <w:name w:val="citazione"/>
    <w:rsid w:val="00973B2A"/>
    <w:rPr>
      <w:rFonts w:ascii="Times New Roman" w:hAnsi="Times New Roman"/>
      <w:i/>
      <w:sz w:val="24"/>
    </w:rPr>
  </w:style>
  <w:style w:type="paragraph" w:customStyle="1" w:styleId="Normale-conrientro">
    <w:name w:val="Normale-con rientro"/>
    <w:basedOn w:val="a"/>
    <w:rsid w:val="00973B2A"/>
    <w:pPr>
      <w:spacing w:line="288" w:lineRule="auto"/>
      <w:ind w:left="900" w:hanging="900"/>
    </w:pPr>
    <w:rPr>
      <w:lang w:val="uk-UA"/>
    </w:rPr>
  </w:style>
  <w:style w:type="paragraph" w:customStyle="1" w:styleId="Normale-conrientro-2">
    <w:name w:val="Normale-con rientro-2"/>
    <w:basedOn w:val="Normale-conrientro"/>
    <w:rsid w:val="00973B2A"/>
    <w:pPr>
      <w:numPr>
        <w:numId w:val="2"/>
      </w:numPr>
      <w:tabs>
        <w:tab w:val="clear" w:pos="720"/>
        <w:tab w:val="num" w:pos="1260"/>
      </w:tabs>
      <w:ind w:left="1260"/>
    </w:pPr>
  </w:style>
  <w:style w:type="paragraph" w:styleId="a3">
    <w:name w:val="footnote text"/>
    <w:basedOn w:val="a"/>
    <w:link w:val="a4"/>
    <w:semiHidden/>
    <w:rsid w:val="00973B2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3B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5">
    <w:name w:val="footnote reference"/>
    <w:semiHidden/>
    <w:rsid w:val="00973B2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2A"/>
    <w:pPr>
      <w:jc w:val="both"/>
    </w:pPr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973B2A"/>
    <w:pPr>
      <w:keepNext/>
      <w:numPr>
        <w:numId w:val="1"/>
      </w:numPr>
      <w:spacing w:before="240" w:after="60"/>
      <w:outlineLvl w:val="3"/>
    </w:pPr>
    <w:rPr>
      <w:b/>
      <w:bCs/>
      <w:i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3B2A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citazione">
    <w:name w:val="citazione"/>
    <w:rsid w:val="00973B2A"/>
    <w:rPr>
      <w:rFonts w:ascii="Times New Roman" w:hAnsi="Times New Roman"/>
      <w:i/>
      <w:sz w:val="24"/>
    </w:rPr>
  </w:style>
  <w:style w:type="paragraph" w:customStyle="1" w:styleId="Normale-conrientro">
    <w:name w:val="Normale-con rientro"/>
    <w:basedOn w:val="a"/>
    <w:rsid w:val="00973B2A"/>
    <w:pPr>
      <w:spacing w:line="288" w:lineRule="auto"/>
      <w:ind w:left="900" w:hanging="900"/>
    </w:pPr>
    <w:rPr>
      <w:lang w:val="uk-UA"/>
    </w:rPr>
  </w:style>
  <w:style w:type="paragraph" w:customStyle="1" w:styleId="Normale-conrientro-2">
    <w:name w:val="Normale-con rientro-2"/>
    <w:basedOn w:val="Normale-conrientro"/>
    <w:rsid w:val="00973B2A"/>
    <w:pPr>
      <w:numPr>
        <w:numId w:val="2"/>
      </w:numPr>
      <w:tabs>
        <w:tab w:val="clear" w:pos="720"/>
        <w:tab w:val="num" w:pos="1260"/>
      </w:tabs>
      <w:ind w:left="1260"/>
    </w:pPr>
  </w:style>
  <w:style w:type="paragraph" w:styleId="a3">
    <w:name w:val="footnote text"/>
    <w:basedOn w:val="a"/>
    <w:link w:val="a4"/>
    <w:semiHidden/>
    <w:rsid w:val="00973B2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3B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5">
    <w:name w:val="footnote reference"/>
    <w:semiHidden/>
    <w:rsid w:val="00973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4798</Characters>
  <Application>Microsoft Macintosh Word</Application>
  <DocSecurity>0</DocSecurity>
  <Lines>39</Lines>
  <Paragraphs>11</Paragraphs>
  <ScaleCrop>false</ScaleCrop>
  <Company>CRVGP-F9DFF-YCR4X-D9GMM-9GQYB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Igor Mozharivsky</cp:lastModifiedBy>
  <cp:revision>1</cp:revision>
  <dcterms:created xsi:type="dcterms:W3CDTF">2015-10-05T08:56:00Z</dcterms:created>
  <dcterms:modified xsi:type="dcterms:W3CDTF">2015-10-05T08:57:00Z</dcterms:modified>
</cp:coreProperties>
</file>